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60" w:rsidRPr="005B027F" w:rsidRDefault="005B7F60" w:rsidP="005B7F60">
      <w:pPr>
        <w:spacing w:line="276" w:lineRule="auto"/>
        <w:rPr>
          <w:rFonts w:ascii="宋体" w:hAnsi="宋体"/>
          <w:b/>
          <w:szCs w:val="21"/>
        </w:rPr>
      </w:pPr>
      <w:bookmarkStart w:id="0" w:name="_GoBack"/>
      <w:r w:rsidRPr="005B027F">
        <w:rPr>
          <w:rFonts w:ascii="宋体" w:hAnsi="宋体" w:hint="eastAsia"/>
          <w:b/>
          <w:szCs w:val="21"/>
        </w:rPr>
        <w:t>附件1：</w:t>
      </w:r>
      <w:r>
        <w:rPr>
          <w:rFonts w:ascii="宋体" w:hAnsi="宋体" w:hint="eastAsia"/>
          <w:b/>
          <w:szCs w:val="21"/>
        </w:rPr>
        <w:t xml:space="preserve"> 2016</w:t>
      </w:r>
      <w:r w:rsidRPr="005B027F">
        <w:rPr>
          <w:rFonts w:ascii="宋体" w:hAnsi="宋体" w:hint="eastAsia"/>
          <w:b/>
          <w:szCs w:val="21"/>
        </w:rPr>
        <w:t xml:space="preserve">年中丹七个项目硕士研究生录取条件 </w:t>
      </w:r>
      <w:bookmarkEnd w:id="0"/>
      <w:r w:rsidRPr="005B027F">
        <w:rPr>
          <w:rFonts w:ascii="宋体" w:hAnsi="宋体" w:hint="eastAsia"/>
          <w:b/>
          <w:szCs w:val="21"/>
        </w:rPr>
        <w:t>（中</w:t>
      </w:r>
      <w:proofErr w:type="gramStart"/>
      <w:r w:rsidRPr="005B027F">
        <w:rPr>
          <w:rFonts w:ascii="宋体" w:hAnsi="宋体" w:hint="eastAsia"/>
          <w:b/>
          <w:szCs w:val="21"/>
        </w:rPr>
        <w:t>丹协议</w:t>
      </w:r>
      <w:proofErr w:type="gramEnd"/>
      <w:r w:rsidRPr="005B027F">
        <w:rPr>
          <w:rFonts w:ascii="宋体" w:hAnsi="宋体" w:hint="eastAsia"/>
          <w:b/>
          <w:szCs w:val="21"/>
        </w:rPr>
        <w:t>规定）</w:t>
      </w:r>
    </w:p>
    <w:p w:rsidR="005B7F60" w:rsidRPr="005B027F" w:rsidRDefault="005B7F60" w:rsidP="005B7F60">
      <w:pPr>
        <w:spacing w:line="276" w:lineRule="auto"/>
        <w:rPr>
          <w:b/>
          <w:lang w:val="en-GB"/>
        </w:rPr>
      </w:pPr>
      <w:r w:rsidRPr="005B027F">
        <w:rPr>
          <w:rFonts w:hint="eastAsia"/>
          <w:b/>
          <w:lang w:val="en-GB"/>
        </w:rPr>
        <w:t xml:space="preserve">1. </w:t>
      </w:r>
      <w:r w:rsidRPr="005B027F">
        <w:rPr>
          <w:rFonts w:hint="eastAsia"/>
          <w:b/>
          <w:lang w:val="en-GB"/>
        </w:rPr>
        <w:t>水与环境（双方签订协议条款第</w:t>
      </w:r>
      <w:r w:rsidRPr="005B027F">
        <w:rPr>
          <w:rFonts w:hint="eastAsia"/>
          <w:b/>
          <w:lang w:val="en-GB"/>
        </w:rPr>
        <w:t>12</w:t>
      </w:r>
      <w:r w:rsidRPr="005B027F">
        <w:rPr>
          <w:rFonts w:hint="eastAsia"/>
          <w:b/>
          <w:lang w:val="en-GB"/>
        </w:rPr>
        <w:t>条）</w:t>
      </w:r>
    </w:p>
    <w:p w:rsidR="005B7F60" w:rsidRPr="005B027F" w:rsidRDefault="005B7F60" w:rsidP="005B7F60">
      <w:pPr>
        <w:spacing w:line="276" w:lineRule="auto"/>
        <w:ind w:leftChars="404" w:left="848"/>
        <w:rPr>
          <w:lang w:val="en-GB"/>
        </w:rPr>
      </w:pPr>
      <w:r w:rsidRPr="005B027F">
        <w:rPr>
          <w:rFonts w:hint="eastAsia"/>
          <w:lang w:val="en-GB"/>
        </w:rPr>
        <w:t xml:space="preserve">12. </w:t>
      </w:r>
      <w:r w:rsidRPr="005B027F">
        <w:rPr>
          <w:rFonts w:hint="eastAsia"/>
          <w:lang w:val="en-GB"/>
        </w:rPr>
        <w:t>水与环境硕士项目录取条件如下：</w:t>
      </w:r>
      <w:r w:rsidRPr="005B027F">
        <w:rPr>
          <w:lang w:val="en-GB"/>
        </w:rPr>
        <w:t xml:space="preserve"> </w:t>
      </w:r>
    </w:p>
    <w:p w:rsidR="005B7F60" w:rsidRPr="005B027F" w:rsidRDefault="005B7F60" w:rsidP="005B7F60">
      <w:pPr>
        <w:numPr>
          <w:ilvl w:val="1"/>
          <w:numId w:val="1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>取得</w:t>
      </w:r>
      <w:r w:rsidRPr="005B027F">
        <w:rPr>
          <w:rStyle w:val="longtext"/>
          <w:rFonts w:ascii="Arial" w:hAnsi="Arial" w:cs="Arial"/>
        </w:rPr>
        <w:t>学士学位（或同等学历），或在</w:t>
      </w:r>
      <w:r w:rsidRPr="005B027F">
        <w:rPr>
          <w:rStyle w:val="longtext"/>
          <w:rFonts w:ascii="Arial" w:hAnsi="Arial" w:cs="Arial" w:hint="eastAsia"/>
        </w:rPr>
        <w:t>自然科学领域（</w:t>
      </w:r>
      <w:r w:rsidRPr="005B027F">
        <w:rPr>
          <w:rStyle w:val="longtext"/>
          <w:rFonts w:ascii="Arial" w:hAnsi="Arial" w:cs="Arial"/>
        </w:rPr>
        <w:t>如农业科学</w:t>
      </w:r>
      <w:r w:rsidRPr="005B027F">
        <w:rPr>
          <w:rStyle w:val="longtext"/>
          <w:rFonts w:ascii="Arial" w:hAnsi="Arial" w:cs="Arial" w:hint="eastAsia"/>
        </w:rPr>
        <w:t>、</w:t>
      </w:r>
      <w:r w:rsidRPr="005B027F">
        <w:rPr>
          <w:rStyle w:val="longtext"/>
          <w:rFonts w:ascii="Arial" w:hAnsi="Arial" w:cs="Arial"/>
        </w:rPr>
        <w:t>生物学</w:t>
      </w:r>
      <w:r w:rsidRPr="005B027F">
        <w:rPr>
          <w:rStyle w:val="longtext"/>
          <w:rFonts w:ascii="Arial" w:hAnsi="Arial" w:cs="Arial" w:hint="eastAsia"/>
        </w:rPr>
        <w:t>、</w:t>
      </w:r>
      <w:r w:rsidRPr="005B027F">
        <w:rPr>
          <w:rStyle w:val="longtext"/>
          <w:rFonts w:ascii="Arial" w:hAnsi="Arial" w:cs="Arial"/>
        </w:rPr>
        <w:t>环境科学或自然资源</w:t>
      </w:r>
      <w:r w:rsidRPr="005B027F">
        <w:rPr>
          <w:rStyle w:val="longtext"/>
          <w:rFonts w:ascii="Arial" w:hAnsi="Arial" w:cs="Arial" w:hint="eastAsia"/>
        </w:rPr>
        <w:t>等）获得</w:t>
      </w:r>
      <w:r w:rsidRPr="005B027F">
        <w:rPr>
          <w:rStyle w:val="longtext"/>
          <w:rFonts w:ascii="Arial" w:hAnsi="Arial" w:cs="Arial"/>
        </w:rPr>
        <w:t>更高</w:t>
      </w:r>
      <w:r w:rsidRPr="005B027F">
        <w:rPr>
          <w:rStyle w:val="longtext"/>
          <w:rFonts w:ascii="Arial" w:hAnsi="Arial" w:cs="Arial" w:hint="eastAsia"/>
        </w:rPr>
        <w:t>学历</w:t>
      </w:r>
      <w:r w:rsidRPr="005B027F">
        <w:rPr>
          <w:rStyle w:val="longtext"/>
          <w:rFonts w:ascii="Arial" w:hAnsi="Arial" w:cs="Arial"/>
        </w:rPr>
        <w:t>。学士学位必须至少</w:t>
      </w:r>
      <w:r w:rsidRPr="005B027F">
        <w:rPr>
          <w:rStyle w:val="longtext"/>
          <w:rFonts w:ascii="Arial" w:hAnsi="Arial" w:cs="Arial" w:hint="eastAsia"/>
        </w:rPr>
        <w:t>涵盖</w:t>
      </w:r>
      <w:r w:rsidRPr="005B027F">
        <w:rPr>
          <w:rStyle w:val="longtext"/>
          <w:rFonts w:ascii="Arial" w:hAnsi="Arial" w:cs="Arial"/>
        </w:rPr>
        <w:t>数学</w:t>
      </w:r>
      <w:r w:rsidRPr="005B027F">
        <w:rPr>
          <w:rStyle w:val="longtext"/>
          <w:rFonts w:ascii="Arial" w:hAnsi="Arial" w:cs="Arial" w:hint="eastAsia"/>
        </w:rPr>
        <w:t>、</w:t>
      </w:r>
      <w:r w:rsidRPr="005B027F">
        <w:rPr>
          <w:rStyle w:val="longtext"/>
          <w:rFonts w:ascii="Arial" w:hAnsi="Arial" w:cs="Arial"/>
        </w:rPr>
        <w:t>化学</w:t>
      </w:r>
      <w:r w:rsidRPr="005B027F">
        <w:rPr>
          <w:rStyle w:val="longtext"/>
          <w:rFonts w:ascii="Arial" w:hAnsi="Arial" w:cs="Arial" w:hint="eastAsia"/>
        </w:rPr>
        <w:t>、</w:t>
      </w:r>
      <w:r w:rsidRPr="005B027F">
        <w:rPr>
          <w:rStyle w:val="longtext"/>
          <w:rFonts w:ascii="Arial" w:hAnsi="Arial" w:cs="Arial"/>
        </w:rPr>
        <w:t>生物学和统计的基本课程。</w:t>
      </w:r>
    </w:p>
    <w:p w:rsidR="005B7F60" w:rsidRPr="005B027F" w:rsidRDefault="005B7F60" w:rsidP="005B7F60">
      <w:pPr>
        <w:numPr>
          <w:ilvl w:val="1"/>
          <w:numId w:val="1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</w:rPr>
        <w:t>较高</w:t>
      </w:r>
      <w:r w:rsidRPr="005B027F">
        <w:rPr>
          <w:rStyle w:val="longtext"/>
          <w:rFonts w:ascii="Arial" w:hAnsi="Arial" w:cs="Arial"/>
        </w:rPr>
        <w:t>英语水平</w:t>
      </w:r>
      <w:r w:rsidRPr="005B027F">
        <w:rPr>
          <w:rStyle w:val="longtext"/>
          <w:rFonts w:ascii="Arial" w:hAnsi="Arial" w:cs="Arial" w:hint="eastAsia"/>
        </w:rPr>
        <w:t>。</w:t>
      </w:r>
    </w:p>
    <w:p w:rsidR="005B7F60" w:rsidRPr="005B027F" w:rsidRDefault="005B7F60" w:rsidP="005B7F60">
      <w:pPr>
        <w:spacing w:line="276" w:lineRule="auto"/>
        <w:ind w:left="720"/>
        <w:rPr>
          <w:rStyle w:val="longtext"/>
          <w:lang w:val="en-GB"/>
        </w:rPr>
      </w:pPr>
    </w:p>
    <w:p w:rsidR="005B7F60" w:rsidRPr="005B027F" w:rsidRDefault="005B7F60" w:rsidP="005B7F60">
      <w:pPr>
        <w:numPr>
          <w:ilvl w:val="0"/>
          <w:numId w:val="1"/>
        </w:numPr>
        <w:spacing w:line="276" w:lineRule="auto"/>
        <w:jc w:val="left"/>
        <w:rPr>
          <w:rStyle w:val="longtext"/>
          <w:b/>
          <w:lang w:val="en-GB"/>
        </w:rPr>
      </w:pPr>
      <w:r w:rsidRPr="005B027F">
        <w:rPr>
          <w:rStyle w:val="longtext"/>
          <w:rFonts w:ascii="Arial" w:hAnsi="Arial" w:cs="Arial" w:hint="eastAsia"/>
          <w:b/>
        </w:rPr>
        <w:t>神经科学与神经影像</w:t>
      </w:r>
      <w:r w:rsidRPr="005B027F">
        <w:rPr>
          <w:rFonts w:hint="eastAsia"/>
          <w:b/>
          <w:lang w:val="en-GB"/>
        </w:rPr>
        <w:t>（双方签订协议条款第</w:t>
      </w:r>
      <w:r w:rsidRPr="005B027F">
        <w:rPr>
          <w:rFonts w:hint="eastAsia"/>
          <w:b/>
          <w:lang w:val="en-GB"/>
        </w:rPr>
        <w:t>12</w:t>
      </w:r>
      <w:r w:rsidRPr="005B027F">
        <w:rPr>
          <w:rFonts w:hint="eastAsia"/>
          <w:b/>
          <w:lang w:val="en-GB"/>
        </w:rPr>
        <w:t>条）</w:t>
      </w:r>
    </w:p>
    <w:p w:rsidR="005B7F60" w:rsidRPr="005B027F" w:rsidRDefault="005B7F60" w:rsidP="005B7F60">
      <w:pPr>
        <w:spacing w:line="276" w:lineRule="auto"/>
        <w:ind w:leftChars="404" w:left="848"/>
        <w:rPr>
          <w:rStyle w:val="longtext"/>
          <w:lang w:val="en-GB"/>
        </w:rPr>
      </w:pPr>
      <w:r w:rsidRPr="005B027F">
        <w:rPr>
          <w:rFonts w:hint="eastAsia"/>
          <w:lang w:val="en-GB"/>
        </w:rPr>
        <w:t xml:space="preserve">12. </w:t>
      </w:r>
      <w:r w:rsidRPr="005B027F">
        <w:rPr>
          <w:rFonts w:hint="eastAsia"/>
          <w:lang w:val="en-GB"/>
        </w:rPr>
        <w:t>神经科学和神经影像硕士项目基本录取条件是</w:t>
      </w:r>
      <w:r w:rsidRPr="005B027F">
        <w:rPr>
          <w:lang w:val="en-GB"/>
        </w:rPr>
        <w:t xml:space="preserve"> </w:t>
      </w:r>
      <w:r w:rsidRPr="005B027F">
        <w:rPr>
          <w:rStyle w:val="longtext"/>
          <w:rFonts w:ascii="Arial" w:hAnsi="Arial" w:cs="Arial"/>
        </w:rPr>
        <w:t>成功完成</w:t>
      </w:r>
      <w:r w:rsidRPr="005B027F">
        <w:rPr>
          <w:rStyle w:val="longtext"/>
          <w:rFonts w:ascii="Arial" w:hAnsi="Arial" w:cs="Arial" w:hint="eastAsia"/>
        </w:rPr>
        <w:t>第一组或第二组学科的</w:t>
      </w:r>
      <w:r w:rsidRPr="005B027F">
        <w:rPr>
          <w:rStyle w:val="longtext"/>
          <w:rFonts w:ascii="Arial" w:hAnsi="Arial" w:cs="Arial"/>
        </w:rPr>
        <w:t>学士学位（或同等学历）</w:t>
      </w:r>
      <w:r w:rsidRPr="005B027F">
        <w:rPr>
          <w:rStyle w:val="longtext"/>
          <w:rFonts w:ascii="Arial" w:hAnsi="Arial" w:cs="Arial" w:hint="eastAsia"/>
        </w:rPr>
        <w:t>，属于哪一组取决于学生的数学和生理学技能水平：</w:t>
      </w:r>
    </w:p>
    <w:p w:rsidR="005B7F60" w:rsidRPr="005B027F" w:rsidRDefault="005B7F60" w:rsidP="005B7F60">
      <w:pPr>
        <w:numPr>
          <w:ilvl w:val="0"/>
          <w:numId w:val="2"/>
        </w:numPr>
        <w:spacing w:line="276" w:lineRule="auto"/>
        <w:ind w:left="1134"/>
        <w:jc w:val="left"/>
        <w:rPr>
          <w:lang w:val="en-GB"/>
        </w:rPr>
      </w:pPr>
      <w:r w:rsidRPr="005B027F">
        <w:rPr>
          <w:rFonts w:hint="eastAsia"/>
          <w:lang w:val="en-GB"/>
        </w:rPr>
        <w:t>第一组：通过微积分、线性代数、向量、矩阵、复数和傅里叶分析等数学科目。</w:t>
      </w:r>
      <w:r w:rsidRPr="005B027F">
        <w:rPr>
          <w:lang w:val="en-GB"/>
        </w:rPr>
        <w:t xml:space="preserve"> </w:t>
      </w:r>
    </w:p>
    <w:p w:rsidR="005B7F60" w:rsidRPr="005B027F" w:rsidRDefault="005B7F60" w:rsidP="005B7F60">
      <w:pPr>
        <w:spacing w:line="276" w:lineRule="auto"/>
        <w:ind w:left="1134"/>
        <w:rPr>
          <w:lang w:val="en-GB"/>
        </w:rPr>
      </w:pPr>
      <w:r w:rsidRPr="005B027F">
        <w:rPr>
          <w:rFonts w:hint="eastAsia"/>
          <w:lang w:val="en-GB"/>
        </w:rPr>
        <w:t>符合条件的学士学位包括：电子、医疗技术、生物医学、医学和科技工程、物理、纳米科学或同等学历。</w:t>
      </w:r>
    </w:p>
    <w:p w:rsidR="005B7F60" w:rsidRPr="005B027F" w:rsidRDefault="005B7F60" w:rsidP="005B7F60">
      <w:pPr>
        <w:numPr>
          <w:ilvl w:val="0"/>
          <w:numId w:val="2"/>
        </w:numPr>
        <w:spacing w:line="276" w:lineRule="auto"/>
        <w:ind w:left="1134"/>
        <w:jc w:val="left"/>
        <w:rPr>
          <w:rStyle w:val="1"/>
          <w:lang w:val="en-GB"/>
        </w:rPr>
      </w:pPr>
      <w:r w:rsidRPr="005B027F">
        <w:rPr>
          <w:rFonts w:hint="eastAsia"/>
          <w:lang w:val="en-GB"/>
        </w:rPr>
        <w:t>第二组：</w:t>
      </w:r>
      <w:r w:rsidRPr="005B027F">
        <w:rPr>
          <w:lang w:val="en-GB"/>
        </w:rPr>
        <w:t xml:space="preserve"> </w:t>
      </w:r>
      <w:r w:rsidRPr="005B027F">
        <w:rPr>
          <w:rFonts w:hint="eastAsia"/>
          <w:lang w:val="en-GB"/>
        </w:rPr>
        <w:t>通过普通生理学。符合条件的学士学位包括：医学、分子生物学、生物学、生物医学、分子医学、分子生物医学或同等学历。</w:t>
      </w:r>
      <w:r w:rsidRPr="005B027F">
        <w:rPr>
          <w:lang w:val="en-GB"/>
        </w:rPr>
        <w:t xml:space="preserve"> </w:t>
      </w:r>
    </w:p>
    <w:p w:rsidR="005B7F60" w:rsidRPr="005B027F" w:rsidRDefault="005B7F60" w:rsidP="005B7F60">
      <w:pPr>
        <w:spacing w:line="276" w:lineRule="auto"/>
        <w:ind w:firstLineChars="350" w:firstLine="735"/>
        <w:rPr>
          <w:rStyle w:val="longtext"/>
          <w:rFonts w:ascii="Arial" w:hAnsi="Arial" w:cs="Arial"/>
        </w:rPr>
      </w:pPr>
      <w:r w:rsidRPr="005B027F">
        <w:rPr>
          <w:rStyle w:val="longtext"/>
          <w:rFonts w:ascii="Arial" w:hAnsi="Arial" w:cs="Arial" w:hint="eastAsia"/>
        </w:rPr>
        <w:t>3</w:t>
      </w:r>
      <w:r w:rsidRPr="005B027F">
        <w:rPr>
          <w:rStyle w:val="longtext"/>
          <w:rFonts w:ascii="Arial" w:hAnsi="Arial" w:cs="Arial" w:hint="eastAsia"/>
        </w:rPr>
        <w:t>）较高</w:t>
      </w:r>
      <w:r w:rsidRPr="005B027F">
        <w:rPr>
          <w:rStyle w:val="longtext"/>
          <w:rFonts w:ascii="Arial" w:hAnsi="Arial" w:cs="Arial"/>
        </w:rPr>
        <w:t>英语水平</w:t>
      </w:r>
      <w:r w:rsidRPr="005B027F">
        <w:rPr>
          <w:rStyle w:val="longtext"/>
          <w:rFonts w:ascii="Arial" w:hAnsi="Arial" w:cs="Arial" w:hint="eastAsia"/>
        </w:rPr>
        <w:t>。</w:t>
      </w:r>
    </w:p>
    <w:p w:rsidR="005B7F60" w:rsidRPr="005B027F" w:rsidRDefault="005B7F60" w:rsidP="005B7F60">
      <w:pPr>
        <w:spacing w:line="276" w:lineRule="auto"/>
        <w:rPr>
          <w:rStyle w:val="longtext"/>
          <w:rFonts w:ascii="Arial" w:hAnsi="Arial" w:cs="Arial"/>
        </w:rPr>
      </w:pPr>
    </w:p>
    <w:p w:rsidR="005B7F60" w:rsidRPr="005B027F" w:rsidRDefault="005B7F60" w:rsidP="005B7F60">
      <w:pPr>
        <w:spacing w:line="276" w:lineRule="auto"/>
        <w:rPr>
          <w:rStyle w:val="longtext"/>
          <w:b/>
          <w:lang w:val="en-GB"/>
        </w:rPr>
      </w:pPr>
      <w:r w:rsidRPr="005B027F">
        <w:rPr>
          <w:rStyle w:val="longtext"/>
          <w:rFonts w:ascii="Arial" w:hAnsi="Arial" w:cs="Arial" w:hint="eastAsia"/>
          <w:b/>
        </w:rPr>
        <w:t xml:space="preserve">3. </w:t>
      </w:r>
      <w:r w:rsidRPr="005B027F">
        <w:rPr>
          <w:rStyle w:val="longtext"/>
          <w:rFonts w:ascii="Arial" w:hAnsi="Arial" w:cs="Arial" w:hint="eastAsia"/>
          <w:b/>
        </w:rPr>
        <w:t>公共管理与社会发展</w:t>
      </w:r>
      <w:r w:rsidRPr="005B027F">
        <w:rPr>
          <w:rFonts w:hint="eastAsia"/>
          <w:b/>
          <w:lang w:val="en-GB"/>
        </w:rPr>
        <w:t>（双方签订协议条款第</w:t>
      </w:r>
      <w:r w:rsidRPr="005B027F">
        <w:rPr>
          <w:rFonts w:hint="eastAsia"/>
          <w:b/>
          <w:lang w:val="en-GB"/>
        </w:rPr>
        <w:t>12</w:t>
      </w:r>
      <w:r w:rsidRPr="005B027F">
        <w:rPr>
          <w:rFonts w:hint="eastAsia"/>
          <w:b/>
          <w:lang w:val="en-GB"/>
        </w:rPr>
        <w:t>条）</w:t>
      </w:r>
    </w:p>
    <w:p w:rsidR="005B7F60" w:rsidRPr="005B027F" w:rsidRDefault="005B7F60" w:rsidP="005B7F60">
      <w:pPr>
        <w:spacing w:line="276" w:lineRule="auto"/>
        <w:ind w:leftChars="404" w:left="848"/>
        <w:rPr>
          <w:lang w:val="en-GB"/>
        </w:rPr>
      </w:pPr>
      <w:r w:rsidRPr="005B027F">
        <w:rPr>
          <w:rFonts w:hint="eastAsia"/>
          <w:lang w:val="en-GB"/>
        </w:rPr>
        <w:t xml:space="preserve">12. </w:t>
      </w:r>
      <w:r w:rsidRPr="005B027F">
        <w:rPr>
          <w:rFonts w:hint="eastAsia"/>
          <w:lang w:val="en-GB"/>
        </w:rPr>
        <w:t>公共管理与社会发展硕士项目录取条件如下：</w:t>
      </w:r>
    </w:p>
    <w:p w:rsidR="005B7F60" w:rsidRPr="005B027F" w:rsidRDefault="005B7F60" w:rsidP="005B7F60">
      <w:pPr>
        <w:numPr>
          <w:ilvl w:val="1"/>
          <w:numId w:val="1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>获得</w:t>
      </w:r>
      <w:r w:rsidRPr="005B027F">
        <w:rPr>
          <w:rStyle w:val="longtext"/>
          <w:rFonts w:ascii="Arial" w:hAnsi="Arial" w:cs="Arial"/>
        </w:rPr>
        <w:t>学士学位</w:t>
      </w:r>
      <w:r w:rsidRPr="005B027F">
        <w:rPr>
          <w:rStyle w:val="longtext"/>
          <w:rFonts w:ascii="Arial" w:hAnsi="Arial" w:cs="Arial" w:hint="eastAsia"/>
        </w:rPr>
        <w:t>，申请人掌握足够的社会科学相关研究方法和理论知识。</w:t>
      </w:r>
    </w:p>
    <w:p w:rsidR="005B7F60" w:rsidRPr="005B027F" w:rsidRDefault="005B7F60" w:rsidP="005B7F60">
      <w:pPr>
        <w:numPr>
          <w:ilvl w:val="1"/>
          <w:numId w:val="1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较高的英语水平。</w:t>
      </w:r>
    </w:p>
    <w:p w:rsidR="005B7F60" w:rsidRPr="005B027F" w:rsidRDefault="005B7F60" w:rsidP="005B7F60">
      <w:pPr>
        <w:spacing w:line="276" w:lineRule="auto"/>
        <w:rPr>
          <w:lang w:val="en-GB"/>
        </w:rPr>
      </w:pPr>
    </w:p>
    <w:p w:rsidR="005B7F60" w:rsidRPr="005B027F" w:rsidRDefault="005B7F60" w:rsidP="005B7F60">
      <w:pPr>
        <w:spacing w:line="276" w:lineRule="auto"/>
        <w:rPr>
          <w:b/>
          <w:lang w:val="en-GB"/>
        </w:rPr>
      </w:pPr>
      <w:r w:rsidRPr="005B027F">
        <w:rPr>
          <w:rFonts w:hint="eastAsia"/>
          <w:b/>
          <w:lang w:val="en-GB"/>
        </w:rPr>
        <w:t xml:space="preserve">4. </w:t>
      </w:r>
      <w:r w:rsidRPr="005B027F">
        <w:rPr>
          <w:rFonts w:hint="eastAsia"/>
          <w:b/>
          <w:lang w:val="en-GB"/>
        </w:rPr>
        <w:t>创新管理（双方签订协议条款）</w:t>
      </w:r>
    </w:p>
    <w:p w:rsidR="005B7F60" w:rsidRPr="005B027F" w:rsidRDefault="005B7F60" w:rsidP="005B7F60">
      <w:pPr>
        <w:spacing w:line="276" w:lineRule="auto"/>
        <w:ind w:leftChars="404" w:left="848"/>
        <w:rPr>
          <w:lang w:val="en-GB"/>
        </w:rPr>
      </w:pPr>
      <w:r w:rsidRPr="005B027F">
        <w:rPr>
          <w:rFonts w:hint="eastAsia"/>
          <w:lang w:val="en-GB"/>
        </w:rPr>
        <w:t>创新管理硕士项目录取条件如下：</w:t>
      </w:r>
    </w:p>
    <w:p w:rsidR="005B7F60" w:rsidRPr="005B027F" w:rsidRDefault="005B7F60" w:rsidP="005B7F60">
      <w:pPr>
        <w:numPr>
          <w:ilvl w:val="1"/>
          <w:numId w:val="3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>获得工商管理</w:t>
      </w:r>
      <w:r w:rsidRPr="005B027F">
        <w:rPr>
          <w:rStyle w:val="longtext"/>
          <w:rFonts w:ascii="Arial" w:hAnsi="Arial" w:cs="Arial"/>
        </w:rPr>
        <w:t>学士学位</w:t>
      </w:r>
      <w:r w:rsidRPr="005B027F">
        <w:rPr>
          <w:rStyle w:val="longtext"/>
          <w:rFonts w:ascii="Arial" w:hAnsi="Arial" w:cs="Arial" w:hint="eastAsia"/>
        </w:rPr>
        <w:t>或具有同等学力，即经过教育学生能够将创新活动置于具体实践之中，并在组织实践中理解并进行创新活动。</w:t>
      </w:r>
    </w:p>
    <w:p w:rsidR="005B7F60" w:rsidRPr="005B027F" w:rsidRDefault="005B7F60" w:rsidP="005B7F60">
      <w:pPr>
        <w:numPr>
          <w:ilvl w:val="1"/>
          <w:numId w:val="3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较高的英语水平。</w:t>
      </w:r>
    </w:p>
    <w:p w:rsidR="005B7F60" w:rsidRPr="005B027F" w:rsidRDefault="005B7F60" w:rsidP="005B7F60">
      <w:pPr>
        <w:spacing w:line="276" w:lineRule="auto"/>
        <w:rPr>
          <w:lang w:val="en-GB"/>
        </w:rPr>
      </w:pPr>
    </w:p>
    <w:p w:rsidR="005B7F60" w:rsidRPr="005B027F" w:rsidRDefault="005B7F60" w:rsidP="005B7F60">
      <w:pPr>
        <w:spacing w:line="276" w:lineRule="auto"/>
        <w:rPr>
          <w:b/>
          <w:lang w:val="en-GB"/>
        </w:rPr>
      </w:pPr>
      <w:r w:rsidRPr="005B027F">
        <w:rPr>
          <w:rFonts w:hint="eastAsia"/>
          <w:b/>
          <w:lang w:val="en-GB"/>
        </w:rPr>
        <w:t xml:space="preserve">5. </w:t>
      </w:r>
      <w:r w:rsidRPr="005B027F">
        <w:rPr>
          <w:rFonts w:hint="eastAsia"/>
          <w:b/>
          <w:lang w:val="en-GB"/>
        </w:rPr>
        <w:t>化学与生物化学工程（双方签订协议条款第</w:t>
      </w:r>
      <w:r w:rsidRPr="005B027F">
        <w:rPr>
          <w:rFonts w:hint="eastAsia"/>
          <w:b/>
          <w:lang w:val="en-GB"/>
        </w:rPr>
        <w:t>12</w:t>
      </w:r>
      <w:r w:rsidRPr="005B027F">
        <w:rPr>
          <w:rFonts w:hint="eastAsia"/>
          <w:b/>
          <w:lang w:val="en-GB"/>
        </w:rPr>
        <w:t>条）</w:t>
      </w:r>
    </w:p>
    <w:p w:rsidR="005B7F60" w:rsidRPr="005B027F" w:rsidRDefault="005B7F60" w:rsidP="005B7F60">
      <w:pPr>
        <w:spacing w:line="276" w:lineRule="auto"/>
        <w:ind w:leftChars="404" w:left="848"/>
        <w:rPr>
          <w:lang w:val="en-GB"/>
        </w:rPr>
      </w:pPr>
      <w:r w:rsidRPr="005B027F">
        <w:rPr>
          <w:rFonts w:hint="eastAsia"/>
          <w:lang w:val="en-GB"/>
        </w:rPr>
        <w:t xml:space="preserve">12. </w:t>
      </w:r>
      <w:r w:rsidRPr="005B027F">
        <w:rPr>
          <w:rFonts w:hint="eastAsia"/>
          <w:lang w:val="en-GB"/>
        </w:rPr>
        <w:t>化学与生物化学工程（生物能源方向）硕士项目录取条件如下：</w:t>
      </w:r>
      <w:r w:rsidRPr="005B027F">
        <w:rPr>
          <w:lang w:val="en-GB"/>
        </w:rPr>
        <w:t xml:space="preserve"> </w:t>
      </w:r>
    </w:p>
    <w:p w:rsidR="005B7F60" w:rsidRPr="005B027F" w:rsidRDefault="005B7F60" w:rsidP="005B7F60">
      <w:pPr>
        <w:numPr>
          <w:ilvl w:val="1"/>
          <w:numId w:val="5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</w:rPr>
        <w:t xml:space="preserve"> </w:t>
      </w:r>
      <w:r w:rsidRPr="005B027F">
        <w:rPr>
          <w:rStyle w:val="longtext"/>
          <w:rFonts w:ascii="Arial" w:hAnsi="Arial" w:cs="Arial" w:hint="eastAsia"/>
        </w:rPr>
        <w:t>取得化学工程、生物化学工程、化学技术、生物技术或其他相关领域的</w:t>
      </w:r>
      <w:r w:rsidRPr="005B027F">
        <w:rPr>
          <w:rStyle w:val="longtext"/>
          <w:rFonts w:ascii="Arial" w:hAnsi="Arial" w:cs="Arial"/>
        </w:rPr>
        <w:t>学士学位（或同等学历）</w:t>
      </w:r>
      <w:r w:rsidRPr="005B027F">
        <w:rPr>
          <w:rStyle w:val="longtext"/>
          <w:rFonts w:ascii="Arial" w:hAnsi="Arial" w:cs="Arial" w:hint="eastAsia"/>
        </w:rPr>
        <w:t>。</w:t>
      </w:r>
    </w:p>
    <w:p w:rsidR="005B7F60" w:rsidRPr="005B027F" w:rsidRDefault="005B7F60" w:rsidP="005B7F60">
      <w:pPr>
        <w:numPr>
          <w:ilvl w:val="1"/>
          <w:numId w:val="5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 xml:space="preserve"> </w:t>
      </w:r>
      <w:r w:rsidRPr="005B027F">
        <w:rPr>
          <w:rStyle w:val="longtext"/>
          <w:rFonts w:ascii="Arial" w:hAnsi="Arial" w:cs="Arial" w:hint="eastAsia"/>
        </w:rPr>
        <w:t>平均成绩至少</w:t>
      </w:r>
      <w:r w:rsidRPr="005B027F">
        <w:rPr>
          <w:rStyle w:val="longtext"/>
          <w:rFonts w:ascii="Arial" w:hAnsi="Arial" w:cs="Arial" w:hint="eastAsia"/>
        </w:rPr>
        <w:t>75</w:t>
      </w:r>
      <w:r w:rsidRPr="005B027F">
        <w:rPr>
          <w:rStyle w:val="longtext"/>
          <w:rFonts w:ascii="Arial" w:hAnsi="Arial" w:cs="Arial" w:hint="eastAsia"/>
        </w:rPr>
        <w:t>分（可根据授予学士学位大学的评分制度不同而有所不同）。</w:t>
      </w:r>
    </w:p>
    <w:p w:rsidR="005B7F60" w:rsidRPr="005B027F" w:rsidRDefault="005B7F60" w:rsidP="005B7F60">
      <w:pPr>
        <w:numPr>
          <w:ilvl w:val="1"/>
          <w:numId w:val="5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</w:rPr>
        <w:t>较高</w:t>
      </w:r>
      <w:r w:rsidRPr="005B027F">
        <w:rPr>
          <w:rStyle w:val="longtext"/>
          <w:rFonts w:ascii="Arial" w:hAnsi="Arial" w:cs="Arial"/>
        </w:rPr>
        <w:t>英语水平</w:t>
      </w:r>
      <w:r w:rsidRPr="005B027F">
        <w:rPr>
          <w:rStyle w:val="longtext"/>
          <w:rFonts w:ascii="Arial" w:hAnsi="Arial" w:cs="Arial" w:hint="eastAsia"/>
        </w:rPr>
        <w:t>。</w:t>
      </w:r>
    </w:p>
    <w:p w:rsidR="005B7F60" w:rsidRPr="005B027F" w:rsidRDefault="005B7F60" w:rsidP="005B7F60">
      <w:pPr>
        <w:numPr>
          <w:ilvl w:val="1"/>
          <w:numId w:val="5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</w:rPr>
        <w:t>必须具有数学和自然科学的坚实知识背景，或在数学、无机和有机化学、热力学、物理化学和物理科学方面至少一年的全日制学习。</w:t>
      </w:r>
    </w:p>
    <w:p w:rsidR="005B7F60" w:rsidRPr="005B027F" w:rsidRDefault="005B7F60" w:rsidP="005B7F60">
      <w:pPr>
        <w:numPr>
          <w:ilvl w:val="1"/>
          <w:numId w:val="5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  <w:lang w:val="en-GB"/>
        </w:rPr>
        <w:t>必须具有以下五个领域中至少四个领域的本科水平知识背景：</w:t>
      </w:r>
    </w:p>
    <w:p w:rsidR="005B7F60" w:rsidRPr="005B027F" w:rsidRDefault="005B7F60" w:rsidP="005B7F60">
      <w:pPr>
        <w:numPr>
          <w:ilvl w:val="0"/>
          <w:numId w:val="4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数学建模</w:t>
      </w:r>
    </w:p>
    <w:p w:rsidR="005B7F60" w:rsidRPr="005B027F" w:rsidRDefault="005B7F60" w:rsidP="005B7F60">
      <w:pPr>
        <w:numPr>
          <w:ilvl w:val="0"/>
          <w:numId w:val="4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lastRenderedPageBreak/>
        <w:t>质量和热量平衡，单元操作</w:t>
      </w:r>
    </w:p>
    <w:p w:rsidR="005B7F60" w:rsidRPr="005B027F" w:rsidRDefault="005B7F60" w:rsidP="005B7F60">
      <w:pPr>
        <w:numPr>
          <w:ilvl w:val="0"/>
          <w:numId w:val="4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生物化学</w:t>
      </w:r>
    </w:p>
    <w:p w:rsidR="005B7F60" w:rsidRPr="005B027F" w:rsidRDefault="005B7F60" w:rsidP="005B7F60">
      <w:pPr>
        <w:numPr>
          <w:ilvl w:val="0"/>
          <w:numId w:val="4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化学动力学和反应工程</w:t>
      </w:r>
    </w:p>
    <w:p w:rsidR="005B7F60" w:rsidRPr="005B027F" w:rsidRDefault="005B7F60" w:rsidP="005B7F60">
      <w:pPr>
        <w:numPr>
          <w:ilvl w:val="0"/>
          <w:numId w:val="4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发酵技术</w:t>
      </w:r>
    </w:p>
    <w:p w:rsidR="005B7F60" w:rsidRPr="005B027F" w:rsidRDefault="005B7F60" w:rsidP="005B7F60">
      <w:pPr>
        <w:spacing w:line="276" w:lineRule="auto"/>
        <w:rPr>
          <w:lang w:val="en-GB"/>
        </w:rPr>
      </w:pPr>
    </w:p>
    <w:p w:rsidR="005B7F60" w:rsidRPr="005B027F" w:rsidRDefault="005B7F60" w:rsidP="005B7F60">
      <w:pPr>
        <w:spacing w:line="276" w:lineRule="auto"/>
        <w:rPr>
          <w:b/>
          <w:lang w:val="en-GB"/>
        </w:rPr>
      </w:pPr>
      <w:r w:rsidRPr="005B027F">
        <w:rPr>
          <w:rFonts w:hint="eastAsia"/>
          <w:b/>
          <w:lang w:val="en-GB"/>
        </w:rPr>
        <w:t xml:space="preserve">6. </w:t>
      </w:r>
      <w:r w:rsidRPr="005B027F">
        <w:rPr>
          <w:rFonts w:hint="eastAsia"/>
          <w:b/>
          <w:lang w:val="en-GB"/>
        </w:rPr>
        <w:t>纳米科学与技术（双方签订协议条款第</w:t>
      </w:r>
      <w:r w:rsidRPr="005B027F">
        <w:rPr>
          <w:rFonts w:hint="eastAsia"/>
          <w:b/>
          <w:lang w:val="en-GB"/>
        </w:rPr>
        <w:t>12</w:t>
      </w:r>
      <w:r w:rsidRPr="005B027F">
        <w:rPr>
          <w:rFonts w:hint="eastAsia"/>
          <w:b/>
          <w:lang w:val="en-GB"/>
        </w:rPr>
        <w:t>条）</w:t>
      </w:r>
    </w:p>
    <w:p w:rsidR="005B7F60" w:rsidRPr="005B027F" w:rsidRDefault="005B7F60" w:rsidP="005B7F60">
      <w:pPr>
        <w:spacing w:line="276" w:lineRule="auto"/>
        <w:ind w:leftChars="404" w:left="848"/>
        <w:rPr>
          <w:lang w:val="en-GB"/>
        </w:rPr>
      </w:pPr>
      <w:r w:rsidRPr="005B027F">
        <w:rPr>
          <w:rFonts w:hint="eastAsia"/>
          <w:lang w:val="en-GB"/>
        </w:rPr>
        <w:t xml:space="preserve">12. </w:t>
      </w:r>
      <w:r w:rsidRPr="005B027F">
        <w:rPr>
          <w:rFonts w:hint="eastAsia"/>
          <w:lang w:val="en-GB"/>
        </w:rPr>
        <w:t>纳米科学与技术硕士项目录取条件如下：</w:t>
      </w:r>
      <w:r w:rsidRPr="005B027F">
        <w:rPr>
          <w:lang w:val="en-GB"/>
        </w:rPr>
        <w:t xml:space="preserve"> </w:t>
      </w:r>
    </w:p>
    <w:p w:rsidR="005B7F60" w:rsidRPr="005B027F" w:rsidRDefault="005B7F60" w:rsidP="005B7F60">
      <w:pPr>
        <w:numPr>
          <w:ilvl w:val="1"/>
          <w:numId w:val="6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>取得</w:t>
      </w:r>
      <w:r w:rsidRPr="005B027F">
        <w:rPr>
          <w:rStyle w:val="longtext"/>
          <w:rFonts w:ascii="Arial" w:hAnsi="Arial" w:cs="Arial"/>
        </w:rPr>
        <w:t>学士学位（或同等学历），或在</w:t>
      </w:r>
      <w:r w:rsidRPr="005B027F">
        <w:rPr>
          <w:rStyle w:val="longtext"/>
          <w:rFonts w:ascii="Arial" w:hAnsi="Arial" w:cs="Arial" w:hint="eastAsia"/>
        </w:rPr>
        <w:t>诸如纳米科学等的某个自然科学领域获得</w:t>
      </w:r>
      <w:r w:rsidRPr="005B027F">
        <w:rPr>
          <w:rStyle w:val="longtext"/>
          <w:rFonts w:ascii="Arial" w:hAnsi="Arial" w:cs="Arial"/>
        </w:rPr>
        <w:t>更高</w:t>
      </w:r>
      <w:r w:rsidRPr="005B027F">
        <w:rPr>
          <w:rStyle w:val="longtext"/>
          <w:rFonts w:ascii="Arial" w:hAnsi="Arial" w:cs="Arial" w:hint="eastAsia"/>
        </w:rPr>
        <w:t>学历</w:t>
      </w:r>
      <w:r w:rsidRPr="005B027F">
        <w:rPr>
          <w:rStyle w:val="longtext"/>
          <w:rFonts w:ascii="Arial" w:hAnsi="Arial" w:cs="Arial"/>
        </w:rPr>
        <w:t>。</w:t>
      </w:r>
      <w:r w:rsidRPr="005B027F">
        <w:rPr>
          <w:rStyle w:val="longtext"/>
          <w:rFonts w:ascii="Arial" w:hAnsi="Arial" w:cs="Arial" w:hint="eastAsia"/>
        </w:rPr>
        <w:t>其他自然科学领域的学士学位诸如化学、物理、生物化学或材料科学。</w:t>
      </w:r>
    </w:p>
    <w:p w:rsidR="005B7F60" w:rsidRPr="005B027F" w:rsidRDefault="005B7F60" w:rsidP="005B7F60">
      <w:pPr>
        <w:numPr>
          <w:ilvl w:val="1"/>
          <w:numId w:val="6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>较高</w:t>
      </w:r>
      <w:r w:rsidRPr="005B027F">
        <w:rPr>
          <w:rStyle w:val="longtext"/>
          <w:rFonts w:ascii="Arial" w:hAnsi="Arial" w:cs="Arial"/>
        </w:rPr>
        <w:t>英语水平</w:t>
      </w:r>
      <w:r w:rsidRPr="005B027F">
        <w:rPr>
          <w:rStyle w:val="longtext"/>
          <w:rFonts w:ascii="Arial" w:hAnsi="Arial" w:cs="Arial" w:hint="eastAsia"/>
        </w:rPr>
        <w:t>。</w:t>
      </w:r>
    </w:p>
    <w:p w:rsidR="005B7F60" w:rsidRPr="005B027F" w:rsidRDefault="005B7F60" w:rsidP="005B7F60">
      <w:pPr>
        <w:spacing w:line="276" w:lineRule="auto"/>
        <w:rPr>
          <w:lang w:val="en-GB"/>
        </w:rPr>
      </w:pPr>
    </w:p>
    <w:p w:rsidR="005B7F60" w:rsidRPr="005B027F" w:rsidRDefault="005B7F60" w:rsidP="005B7F60">
      <w:pPr>
        <w:spacing w:line="276" w:lineRule="auto"/>
        <w:rPr>
          <w:b/>
          <w:lang w:val="en-GB"/>
        </w:rPr>
      </w:pPr>
      <w:r w:rsidRPr="005B027F">
        <w:rPr>
          <w:rFonts w:hint="eastAsia"/>
          <w:b/>
          <w:lang w:val="en-GB"/>
        </w:rPr>
        <w:t xml:space="preserve">7. </w:t>
      </w:r>
      <w:r w:rsidRPr="005B027F">
        <w:rPr>
          <w:rFonts w:hint="eastAsia"/>
          <w:b/>
          <w:lang w:val="en-GB"/>
        </w:rPr>
        <w:t>生物组学（双方签订协议条款第</w:t>
      </w:r>
      <w:r w:rsidRPr="005B027F">
        <w:rPr>
          <w:rFonts w:hint="eastAsia"/>
          <w:b/>
          <w:lang w:val="en-GB"/>
        </w:rPr>
        <w:t>12</w:t>
      </w:r>
      <w:r w:rsidRPr="005B027F">
        <w:rPr>
          <w:rFonts w:hint="eastAsia"/>
          <w:b/>
          <w:lang w:val="en-GB"/>
        </w:rPr>
        <w:t>条）</w:t>
      </w:r>
    </w:p>
    <w:p w:rsidR="005B7F60" w:rsidRPr="005B027F" w:rsidRDefault="005B7F60" w:rsidP="005B7F60">
      <w:pPr>
        <w:numPr>
          <w:ilvl w:val="0"/>
          <w:numId w:val="9"/>
        </w:numPr>
        <w:spacing w:line="276" w:lineRule="auto"/>
        <w:ind w:firstLine="491"/>
        <w:jc w:val="left"/>
        <w:rPr>
          <w:lang w:val="en-GB"/>
        </w:rPr>
      </w:pPr>
      <w:r w:rsidRPr="005B027F">
        <w:rPr>
          <w:rFonts w:hint="eastAsia"/>
          <w:lang w:val="en-GB"/>
        </w:rPr>
        <w:t>生物组学硕士项目录取条件如下：</w:t>
      </w:r>
      <w:r w:rsidRPr="005B027F">
        <w:rPr>
          <w:lang w:val="en-GB"/>
        </w:rPr>
        <w:t xml:space="preserve"> </w:t>
      </w:r>
    </w:p>
    <w:p w:rsidR="005B7F60" w:rsidRPr="005B027F" w:rsidRDefault="005B7F60" w:rsidP="005B7F60">
      <w:pPr>
        <w:numPr>
          <w:ilvl w:val="1"/>
          <w:numId w:val="9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</w:rPr>
        <w:t>取得以下</w:t>
      </w:r>
      <w:r w:rsidRPr="005B027F">
        <w:rPr>
          <w:rStyle w:val="longtext"/>
          <w:rFonts w:ascii="Arial" w:hAnsi="Arial" w:cs="Arial"/>
        </w:rPr>
        <w:t>学士学位（或同等学历）</w:t>
      </w:r>
      <w:r w:rsidRPr="005B027F">
        <w:rPr>
          <w:rStyle w:val="longtext"/>
          <w:rFonts w:ascii="Arial" w:hAnsi="Arial" w:cs="Arial" w:hint="eastAsia"/>
        </w:rPr>
        <w:t>：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生物化学与分子生物学（南丹麦大学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生物化学与分子生物学并以化学为第二学位（南丹麦大学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生物医学（南丹麦大学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药剂学（南丹麦大学或哥本哈根大学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生物技术（丹麦技术大学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技术生物医学（丹麦技术大学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分子医学（</w:t>
      </w:r>
      <w:proofErr w:type="gramStart"/>
      <w:r w:rsidRPr="005B027F">
        <w:rPr>
          <w:rFonts w:hint="eastAsia"/>
          <w:lang w:val="en-GB"/>
        </w:rPr>
        <w:t>奥胡斯</w:t>
      </w:r>
      <w:proofErr w:type="gramEnd"/>
      <w:r w:rsidRPr="005B027F">
        <w:rPr>
          <w:rFonts w:hint="eastAsia"/>
          <w:lang w:val="en-GB"/>
        </w:rPr>
        <w:t>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分子生物学（</w:t>
      </w:r>
      <w:proofErr w:type="gramStart"/>
      <w:r w:rsidRPr="005B027F">
        <w:rPr>
          <w:rFonts w:hint="eastAsia"/>
          <w:lang w:val="en-GB"/>
        </w:rPr>
        <w:t>奥胡斯</w:t>
      </w:r>
      <w:proofErr w:type="gramEnd"/>
      <w:r w:rsidRPr="005B027F">
        <w:rPr>
          <w:rFonts w:hint="eastAsia"/>
          <w:lang w:val="en-GB"/>
        </w:rPr>
        <w:t>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生物技术（</w:t>
      </w:r>
      <w:proofErr w:type="gramStart"/>
      <w:r w:rsidRPr="005B027F">
        <w:rPr>
          <w:rFonts w:hint="eastAsia"/>
          <w:lang w:val="en-GB"/>
        </w:rPr>
        <w:t>奥胡斯</w:t>
      </w:r>
      <w:proofErr w:type="gramEnd"/>
      <w:r w:rsidRPr="005B027F">
        <w:rPr>
          <w:rFonts w:hint="eastAsia"/>
          <w:lang w:val="en-GB"/>
        </w:rPr>
        <w:t>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生物学（</w:t>
      </w:r>
      <w:proofErr w:type="gramStart"/>
      <w:r w:rsidRPr="005B027F">
        <w:rPr>
          <w:rFonts w:hint="eastAsia"/>
          <w:lang w:val="en-GB"/>
        </w:rPr>
        <w:t>奥胡斯</w:t>
      </w:r>
      <w:proofErr w:type="gramEnd"/>
      <w:r w:rsidRPr="005B027F">
        <w:rPr>
          <w:rFonts w:hint="eastAsia"/>
          <w:lang w:val="en-GB"/>
        </w:rPr>
        <w:t>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生物化学（哥本哈根大学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生物学与生物技术（哥本哈根大学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分子生物医学（哥本哈根大学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食品科学（哥本哈根大学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动物科学（根本哈根大学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兽医（哥本哈根大学</w:t>
      </w:r>
      <w:r w:rsidRPr="005B027F">
        <w:rPr>
          <w:rFonts w:hint="eastAsia"/>
          <w:lang w:val="en-GB"/>
        </w:rPr>
        <w:t>/</w:t>
      </w:r>
      <w:r w:rsidRPr="005B027F">
        <w:rPr>
          <w:rFonts w:hint="eastAsia"/>
          <w:lang w:val="en-GB"/>
        </w:rPr>
        <w:t>某中国大学）</w:t>
      </w:r>
    </w:p>
    <w:p w:rsidR="005B7F60" w:rsidRPr="005B027F" w:rsidRDefault="005B7F60" w:rsidP="005B7F60">
      <w:pPr>
        <w:spacing w:line="276" w:lineRule="auto"/>
        <w:ind w:left="1080"/>
        <w:rPr>
          <w:lang w:val="en-GB"/>
        </w:rPr>
      </w:pPr>
      <w:r w:rsidRPr="005B027F">
        <w:rPr>
          <w:rFonts w:hint="eastAsia"/>
          <w:lang w:val="en-GB"/>
        </w:rPr>
        <w:t>在个别评审的基础上，获得以下学士学位也可录入生物组学硕士项目：</w:t>
      </w:r>
    </w:p>
    <w:p w:rsidR="005B7F60" w:rsidRPr="005B027F" w:rsidRDefault="005B7F60" w:rsidP="005B7F60">
      <w:pPr>
        <w:numPr>
          <w:ilvl w:val="0"/>
          <w:numId w:val="8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于某中国大学获得计算机科学专业的学士学位，且具备一定的分子生命科学领域相关知识。</w:t>
      </w:r>
    </w:p>
    <w:p w:rsidR="005B7F60" w:rsidRPr="005B027F" w:rsidRDefault="005B7F60" w:rsidP="005B7F60">
      <w:pPr>
        <w:numPr>
          <w:ilvl w:val="0"/>
          <w:numId w:val="8"/>
        </w:numPr>
        <w:spacing w:line="276" w:lineRule="auto"/>
        <w:jc w:val="left"/>
        <w:rPr>
          <w:lang w:val="en-GB"/>
        </w:rPr>
      </w:pPr>
      <w:r w:rsidRPr="005B027F">
        <w:rPr>
          <w:rFonts w:hint="eastAsia"/>
          <w:lang w:val="en-GB"/>
        </w:rPr>
        <w:t>或于某中国大学获得化学专业的学士学位，且具备一定的分子生命科学领域相关知识。</w:t>
      </w:r>
    </w:p>
    <w:p w:rsidR="005B7F60" w:rsidRPr="005B027F" w:rsidRDefault="005B7F60" w:rsidP="005B7F60">
      <w:pPr>
        <w:spacing w:line="276" w:lineRule="auto"/>
        <w:ind w:left="1080"/>
        <w:rPr>
          <w:lang w:val="en-GB"/>
        </w:rPr>
      </w:pPr>
      <w:r w:rsidRPr="005B027F">
        <w:rPr>
          <w:rFonts w:hint="eastAsia"/>
          <w:lang w:val="en-GB"/>
        </w:rPr>
        <w:t>获得其他生命科学领域内和以上所提在水平、程度和内容方面相似的学士学位也可录入生物组学硕士项目，但需通过接到申请的机构进行单独评审。</w:t>
      </w:r>
    </w:p>
    <w:p w:rsidR="005B7F60" w:rsidRPr="005B027F" w:rsidRDefault="005B7F60" w:rsidP="005B7F60">
      <w:pPr>
        <w:numPr>
          <w:ilvl w:val="1"/>
          <w:numId w:val="9"/>
        </w:numPr>
        <w:spacing w:line="276" w:lineRule="auto"/>
        <w:jc w:val="left"/>
        <w:rPr>
          <w:rStyle w:val="longtext"/>
          <w:lang w:val="en-GB"/>
        </w:rPr>
      </w:pPr>
      <w:r w:rsidRPr="005B027F">
        <w:rPr>
          <w:rStyle w:val="longtext"/>
          <w:rFonts w:ascii="Arial" w:hAnsi="Arial" w:cs="Arial" w:hint="eastAsia"/>
        </w:rPr>
        <w:t>较高</w:t>
      </w:r>
      <w:r w:rsidRPr="005B027F">
        <w:rPr>
          <w:rStyle w:val="longtext"/>
          <w:rFonts w:ascii="Arial" w:hAnsi="Arial" w:cs="Arial"/>
        </w:rPr>
        <w:t>英语水平</w:t>
      </w:r>
      <w:r w:rsidRPr="005B027F">
        <w:rPr>
          <w:rStyle w:val="longtext"/>
          <w:rFonts w:ascii="Arial" w:hAnsi="Arial" w:cs="Arial" w:hint="eastAsia"/>
        </w:rPr>
        <w:t>。</w:t>
      </w:r>
    </w:p>
    <w:p w:rsidR="00793A2D" w:rsidRPr="005B7F60" w:rsidRDefault="005B7F60" w:rsidP="005B7F60">
      <w:pPr>
        <w:numPr>
          <w:ilvl w:val="1"/>
          <w:numId w:val="9"/>
        </w:numPr>
        <w:spacing w:line="276" w:lineRule="auto"/>
        <w:jc w:val="left"/>
        <w:rPr>
          <w:lang w:val="en-GB"/>
        </w:rPr>
      </w:pPr>
      <w:r w:rsidRPr="005B027F">
        <w:rPr>
          <w:rStyle w:val="longtext"/>
          <w:rFonts w:ascii="Arial" w:hAnsi="Arial" w:cs="Arial" w:hint="eastAsia"/>
        </w:rPr>
        <w:t>可能在录取任</w:t>
      </w:r>
      <w:proofErr w:type="gramStart"/>
      <w:r w:rsidRPr="005B027F">
        <w:rPr>
          <w:rStyle w:val="longtext"/>
          <w:rFonts w:ascii="Arial" w:hAnsi="Arial" w:cs="Arial" w:hint="eastAsia"/>
        </w:rPr>
        <w:t>一</w:t>
      </w:r>
      <w:proofErr w:type="gramEnd"/>
      <w:r w:rsidRPr="005B027F">
        <w:rPr>
          <w:rStyle w:val="longtext"/>
          <w:rFonts w:ascii="Arial" w:hAnsi="Arial" w:cs="Arial" w:hint="eastAsia"/>
        </w:rPr>
        <w:t>申请人前通过面试对其技能、动机和英语知识进行考核。</w:t>
      </w:r>
    </w:p>
    <w:sectPr w:rsidR="00793A2D" w:rsidRPr="005B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245"/>
    <w:multiLevelType w:val="hybridMultilevel"/>
    <w:tmpl w:val="2C32D37E"/>
    <w:lvl w:ilvl="0" w:tplc="7BF28BD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130808"/>
    <w:multiLevelType w:val="hybridMultilevel"/>
    <w:tmpl w:val="8C0C24FA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14D61338"/>
    <w:multiLevelType w:val="hybridMultilevel"/>
    <w:tmpl w:val="11F2E904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>
    <w:nsid w:val="34722DD1"/>
    <w:multiLevelType w:val="hybridMultilevel"/>
    <w:tmpl w:val="350ED8CE"/>
    <w:lvl w:ilvl="0" w:tplc="948EA09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62C7964"/>
    <w:multiLevelType w:val="hybridMultilevel"/>
    <w:tmpl w:val="89C4ADAE"/>
    <w:lvl w:ilvl="0" w:tplc="51A238D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86ABC">
      <w:start w:val="1"/>
      <w:numFmt w:val="decimal"/>
      <w:lvlText w:val="%2）"/>
      <w:lvlJc w:val="left"/>
      <w:pPr>
        <w:tabs>
          <w:tab w:val="num" w:pos="795"/>
        </w:tabs>
        <w:ind w:left="795" w:hanging="375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2033AA0"/>
    <w:multiLevelType w:val="hybridMultilevel"/>
    <w:tmpl w:val="980686AC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424106EB"/>
    <w:multiLevelType w:val="hybridMultilevel"/>
    <w:tmpl w:val="7158BB4A"/>
    <w:lvl w:ilvl="0" w:tplc="EF0AD95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B6FAB6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F62278F"/>
    <w:multiLevelType w:val="hybridMultilevel"/>
    <w:tmpl w:val="C1D24892"/>
    <w:lvl w:ilvl="0" w:tplc="EFE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FE8219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  <w:iCs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751752"/>
    <w:multiLevelType w:val="hybridMultilevel"/>
    <w:tmpl w:val="6F1E3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60"/>
    <w:rsid w:val="005B7F60"/>
    <w:rsid w:val="007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B7F60"/>
  </w:style>
  <w:style w:type="character" w:customStyle="1" w:styleId="1">
    <w:name w:val="正文1"/>
    <w:rsid w:val="005B7F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B7F60"/>
  </w:style>
  <w:style w:type="character" w:customStyle="1" w:styleId="1">
    <w:name w:val="正文1"/>
    <w:rsid w:val="005B7F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youwei</dc:creator>
  <cp:lastModifiedBy>youwei</cp:lastModifiedBy>
  <cp:revision>1</cp:revision>
  <dcterms:created xsi:type="dcterms:W3CDTF">2016-03-13T06:19:00Z</dcterms:created>
  <dcterms:modified xsi:type="dcterms:W3CDTF">2016-03-13T06:22:00Z</dcterms:modified>
</cp:coreProperties>
</file>